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2F819" w14:textId="77777777" w:rsidR="00A0110C" w:rsidRPr="00A0110C" w:rsidRDefault="00A0110C" w:rsidP="00A0110C">
      <w:r w:rsidRPr="00A0110C">
        <w:t xml:space="preserve">could you critique this report please, commenting specifically on whether the sample size is representative given the population of Tattenhall is 2000 </w:t>
      </w:r>
    </w:p>
    <w:p w14:paraId="570499D8" w14:textId="77777777" w:rsidR="00A0110C" w:rsidRPr="00A0110C" w:rsidRDefault="00A0110C" w:rsidP="00A0110C">
      <w:r w:rsidRPr="00A0110C">
        <w:t>Overall, this is a clearly structured report that does a good job of summarising qualitative comments into recurring themes. However, from a consultation and evidence perspective, there are several weaknesses—particularly around the representativeness of the survey and the strength of the conclusions that are drawn from it.</w:t>
      </w:r>
    </w:p>
    <w:p w14:paraId="668ED2BD" w14:textId="77777777" w:rsidR="00A0110C" w:rsidRPr="00A0110C" w:rsidRDefault="00A0110C" w:rsidP="00A0110C">
      <w:pPr>
        <w:rPr>
          <w:b/>
          <w:bCs/>
        </w:rPr>
      </w:pPr>
      <w:r w:rsidRPr="00A0110C">
        <w:rPr>
          <w:b/>
          <w:bCs/>
        </w:rPr>
        <w:t>1. Sample size – is it representative?</w:t>
      </w:r>
    </w:p>
    <w:p w14:paraId="103787F6" w14:textId="77777777" w:rsidR="00A0110C" w:rsidRPr="00A0110C" w:rsidRDefault="00A0110C" w:rsidP="00A0110C">
      <w:r w:rsidRPr="00A0110C">
        <w:t xml:space="preserve">The report states that </w:t>
      </w:r>
      <w:r w:rsidRPr="00A0110C">
        <w:rPr>
          <w:b/>
          <w:bCs/>
        </w:rPr>
        <w:t>192 survey responses</w:t>
      </w:r>
      <w:r w:rsidRPr="00A0110C">
        <w:t xml:space="preserve"> were received, of which all but three were from parish residents or land interests. </w:t>
      </w:r>
    </w:p>
    <w:p w14:paraId="3D67A00A" w14:textId="77777777" w:rsidR="00A0110C" w:rsidRPr="00A0110C" w:rsidRDefault="00A0110C" w:rsidP="00A0110C">
      <w:r w:rsidRPr="00A0110C">
        <w:t xml:space="preserve">If Tattenhall has a population of approximately </w:t>
      </w:r>
      <w:r w:rsidRPr="00A0110C">
        <w:rPr>
          <w:b/>
          <w:bCs/>
        </w:rPr>
        <w:t>2,000 people</w:t>
      </w:r>
      <w:r w:rsidRPr="00A0110C">
        <w:t>, then:</w:t>
      </w:r>
    </w:p>
    <w:p w14:paraId="4B7377E6" w14:textId="77777777" w:rsidR="00A0110C" w:rsidRPr="00A0110C" w:rsidRDefault="00A0110C" w:rsidP="00A0110C">
      <w:pPr>
        <w:numPr>
          <w:ilvl w:val="0"/>
          <w:numId w:val="1"/>
        </w:numPr>
      </w:pPr>
      <w:r w:rsidRPr="00A0110C">
        <w:t xml:space="preserve">192 responses represent </w:t>
      </w:r>
      <w:r w:rsidRPr="00A0110C">
        <w:rPr>
          <w:b/>
          <w:bCs/>
        </w:rPr>
        <w:t>about 9.6% of the total population</w:t>
      </w:r>
      <w:r w:rsidRPr="00A0110C">
        <w:t xml:space="preserve">. </w:t>
      </w:r>
    </w:p>
    <w:p w14:paraId="27CB8B59" w14:textId="77777777" w:rsidR="00A0110C" w:rsidRPr="00A0110C" w:rsidRDefault="00A0110C" w:rsidP="00A0110C">
      <w:pPr>
        <w:numPr>
          <w:ilvl w:val="0"/>
          <w:numId w:val="1"/>
        </w:numPr>
      </w:pPr>
      <w:r w:rsidRPr="00A0110C">
        <w:t xml:space="preserve">If the relevant population is the </w:t>
      </w:r>
      <w:r w:rsidRPr="00A0110C">
        <w:rPr>
          <w:b/>
          <w:bCs/>
        </w:rPr>
        <w:t>adult population</w:t>
      </w:r>
      <w:r w:rsidRPr="00A0110C">
        <w:t xml:space="preserve"> (perhaps around 1,500–1,600 adults), then the response rate is closer to </w:t>
      </w:r>
      <w:r w:rsidRPr="00A0110C">
        <w:rPr>
          <w:b/>
          <w:bCs/>
        </w:rPr>
        <w:t>12–13%</w:t>
      </w:r>
      <w:r w:rsidRPr="00A0110C">
        <w:t xml:space="preserve">. </w:t>
      </w:r>
    </w:p>
    <w:p w14:paraId="46AD922C" w14:textId="77777777" w:rsidR="00A0110C" w:rsidRPr="00A0110C" w:rsidRDefault="00A0110C" w:rsidP="00A0110C">
      <w:r w:rsidRPr="00A0110C">
        <w:t xml:space="preserve">From a purely numerical perspective, this is actually </w:t>
      </w:r>
      <w:r w:rsidRPr="00A0110C">
        <w:rPr>
          <w:b/>
          <w:bCs/>
        </w:rPr>
        <w:t>quite a respectable response rate</w:t>
      </w:r>
      <w:r w:rsidRPr="00A0110C">
        <w:t xml:space="preserve"> for a voluntary community consultation. Many neighbourhood planning consultations receive considerably lower participation.</w:t>
      </w:r>
    </w:p>
    <w:p w14:paraId="0BCD8EB5" w14:textId="77777777" w:rsidR="00A0110C" w:rsidRPr="00A0110C" w:rsidRDefault="00A0110C" w:rsidP="00A0110C">
      <w:r w:rsidRPr="00A0110C">
        <w:t xml:space="preserve">However, </w:t>
      </w:r>
      <w:r w:rsidRPr="00A0110C">
        <w:rPr>
          <w:b/>
          <w:bCs/>
        </w:rPr>
        <w:t>representativeness is not determined by sample size alone.</w:t>
      </w:r>
    </w:p>
    <w:p w14:paraId="67E87EBB" w14:textId="77777777" w:rsidR="00A0110C" w:rsidRPr="00A0110C" w:rsidRDefault="00A0110C" w:rsidP="00A0110C">
      <w:pPr>
        <w:rPr>
          <w:b/>
          <w:bCs/>
        </w:rPr>
      </w:pPr>
      <w:r w:rsidRPr="00A0110C">
        <w:rPr>
          <w:b/>
          <w:bCs/>
        </w:rPr>
        <w:t>2. The report assumes representativeness without demonstrating it</w:t>
      </w:r>
    </w:p>
    <w:p w14:paraId="5D52C8FD" w14:textId="77777777" w:rsidR="00A0110C" w:rsidRPr="00A0110C" w:rsidRDefault="00A0110C" w:rsidP="00A0110C">
      <w:r w:rsidRPr="00A0110C">
        <w:t>This is probably the biggest methodological weakness.</w:t>
      </w:r>
    </w:p>
    <w:p w14:paraId="4BF571D1" w14:textId="77777777" w:rsidR="00A0110C" w:rsidRPr="00A0110C" w:rsidRDefault="00A0110C" w:rsidP="00A0110C">
      <w:r w:rsidRPr="00A0110C">
        <w:t>The report repeatedly makes statements such as:</w:t>
      </w:r>
    </w:p>
    <w:p w14:paraId="221C4BF3" w14:textId="77777777" w:rsidR="00A0110C" w:rsidRPr="00A0110C" w:rsidRDefault="00A0110C" w:rsidP="00A0110C">
      <w:pPr>
        <w:numPr>
          <w:ilvl w:val="0"/>
          <w:numId w:val="2"/>
        </w:numPr>
      </w:pPr>
      <w:r w:rsidRPr="00A0110C">
        <w:t xml:space="preserve">"Residents express a clear and consistent message..." </w:t>
      </w:r>
    </w:p>
    <w:p w14:paraId="329A67C5" w14:textId="77777777" w:rsidR="00A0110C" w:rsidRPr="00A0110C" w:rsidRDefault="00A0110C" w:rsidP="00A0110C">
      <w:pPr>
        <w:numPr>
          <w:ilvl w:val="0"/>
          <w:numId w:val="2"/>
        </w:numPr>
      </w:pPr>
      <w:r w:rsidRPr="00A0110C">
        <w:t xml:space="preserve">"Scenario 3 is almost universally rejected by residents..." </w:t>
      </w:r>
    </w:p>
    <w:p w14:paraId="688BB6C6" w14:textId="77777777" w:rsidR="00A0110C" w:rsidRPr="00A0110C" w:rsidRDefault="00A0110C" w:rsidP="00A0110C">
      <w:r w:rsidRPr="00A0110C">
        <w:t>Yet nowhere does it explain whether the respondents are representative of the wider parish.</w:t>
      </w:r>
    </w:p>
    <w:p w14:paraId="52EFAB56" w14:textId="77777777" w:rsidR="00A0110C" w:rsidRPr="00A0110C" w:rsidRDefault="00A0110C" w:rsidP="00A0110C">
      <w:r w:rsidRPr="00A0110C">
        <w:t>For example, it does not report:</w:t>
      </w:r>
    </w:p>
    <w:p w14:paraId="4F8CE12D" w14:textId="77777777" w:rsidR="00A0110C" w:rsidRPr="00A0110C" w:rsidRDefault="00A0110C" w:rsidP="00A0110C">
      <w:pPr>
        <w:numPr>
          <w:ilvl w:val="0"/>
          <w:numId w:val="3"/>
        </w:numPr>
      </w:pPr>
      <w:r w:rsidRPr="00A0110C">
        <w:t xml:space="preserve">age profile </w:t>
      </w:r>
    </w:p>
    <w:p w14:paraId="6AA75A81" w14:textId="77777777" w:rsidR="00A0110C" w:rsidRPr="00A0110C" w:rsidRDefault="00A0110C" w:rsidP="00A0110C">
      <w:pPr>
        <w:numPr>
          <w:ilvl w:val="0"/>
          <w:numId w:val="3"/>
        </w:numPr>
      </w:pPr>
      <w:r w:rsidRPr="00A0110C">
        <w:t xml:space="preserve">gender </w:t>
      </w:r>
    </w:p>
    <w:p w14:paraId="3147FAEE" w14:textId="77777777" w:rsidR="00A0110C" w:rsidRPr="00A0110C" w:rsidRDefault="00A0110C" w:rsidP="00A0110C">
      <w:pPr>
        <w:numPr>
          <w:ilvl w:val="0"/>
          <w:numId w:val="3"/>
        </w:numPr>
      </w:pPr>
      <w:r w:rsidRPr="00A0110C">
        <w:t xml:space="preserve">where respondents live within the parish </w:t>
      </w:r>
    </w:p>
    <w:p w14:paraId="31723DCD" w14:textId="77777777" w:rsidR="00A0110C" w:rsidRPr="00A0110C" w:rsidRDefault="00A0110C" w:rsidP="00A0110C">
      <w:pPr>
        <w:numPr>
          <w:ilvl w:val="0"/>
          <w:numId w:val="3"/>
        </w:numPr>
      </w:pPr>
      <w:r w:rsidRPr="00A0110C">
        <w:t xml:space="preserve">length of residence </w:t>
      </w:r>
    </w:p>
    <w:p w14:paraId="06B9A3F0" w14:textId="77777777" w:rsidR="00A0110C" w:rsidRPr="00A0110C" w:rsidRDefault="00A0110C" w:rsidP="00A0110C">
      <w:pPr>
        <w:numPr>
          <w:ilvl w:val="0"/>
          <w:numId w:val="3"/>
        </w:numPr>
      </w:pPr>
      <w:r w:rsidRPr="00A0110C">
        <w:t xml:space="preserve">whether respondents own or rent </w:t>
      </w:r>
    </w:p>
    <w:p w14:paraId="1AD2E616" w14:textId="77777777" w:rsidR="00A0110C" w:rsidRPr="00A0110C" w:rsidRDefault="00A0110C" w:rsidP="00A0110C">
      <w:pPr>
        <w:numPr>
          <w:ilvl w:val="0"/>
          <w:numId w:val="3"/>
        </w:numPr>
      </w:pPr>
      <w:r w:rsidRPr="00A0110C">
        <w:t xml:space="preserve">whether younger adults were represented </w:t>
      </w:r>
    </w:p>
    <w:p w14:paraId="27D1A0CD" w14:textId="77777777" w:rsidR="00A0110C" w:rsidRPr="00A0110C" w:rsidRDefault="00A0110C" w:rsidP="00A0110C">
      <w:pPr>
        <w:numPr>
          <w:ilvl w:val="0"/>
          <w:numId w:val="3"/>
        </w:numPr>
      </w:pPr>
      <w:r w:rsidRPr="00A0110C">
        <w:t xml:space="preserve">whether businesses participated </w:t>
      </w:r>
    </w:p>
    <w:p w14:paraId="3012A4E7" w14:textId="77777777" w:rsidR="00A0110C" w:rsidRPr="00A0110C" w:rsidRDefault="00A0110C" w:rsidP="00A0110C">
      <w:pPr>
        <w:numPr>
          <w:ilvl w:val="0"/>
          <w:numId w:val="3"/>
        </w:numPr>
      </w:pPr>
      <w:r w:rsidRPr="00A0110C">
        <w:t xml:space="preserve">whether responses were weighted </w:t>
      </w:r>
    </w:p>
    <w:p w14:paraId="564CEFE2" w14:textId="77777777" w:rsidR="00A0110C" w:rsidRPr="00A0110C" w:rsidRDefault="00A0110C" w:rsidP="00A0110C">
      <w:r w:rsidRPr="00A0110C">
        <w:t>Without this information, it is impossible to know whether:</w:t>
      </w:r>
    </w:p>
    <w:p w14:paraId="609B9342" w14:textId="77777777" w:rsidR="00A0110C" w:rsidRPr="00A0110C" w:rsidRDefault="00A0110C" w:rsidP="00A0110C">
      <w:pPr>
        <w:numPr>
          <w:ilvl w:val="0"/>
          <w:numId w:val="4"/>
        </w:numPr>
      </w:pPr>
      <w:r w:rsidRPr="00A0110C">
        <w:t xml:space="preserve">younger residents were underrepresented </w:t>
      </w:r>
    </w:p>
    <w:p w14:paraId="4B6D22DE" w14:textId="77777777" w:rsidR="00A0110C" w:rsidRPr="00A0110C" w:rsidRDefault="00A0110C" w:rsidP="00A0110C">
      <w:pPr>
        <w:numPr>
          <w:ilvl w:val="0"/>
          <w:numId w:val="4"/>
        </w:numPr>
      </w:pPr>
      <w:r w:rsidRPr="00A0110C">
        <w:lastRenderedPageBreak/>
        <w:t xml:space="preserve">older residents dominated responses </w:t>
      </w:r>
    </w:p>
    <w:p w14:paraId="34DF7AF6" w14:textId="77777777" w:rsidR="00A0110C" w:rsidRPr="00A0110C" w:rsidRDefault="00A0110C" w:rsidP="00A0110C">
      <w:pPr>
        <w:numPr>
          <w:ilvl w:val="0"/>
          <w:numId w:val="4"/>
        </w:numPr>
      </w:pPr>
      <w:r w:rsidRPr="00A0110C">
        <w:t xml:space="preserve">people most opposed to development were more motivated to respond (self-selection bias) </w:t>
      </w:r>
    </w:p>
    <w:p w14:paraId="7C7D00D0" w14:textId="77777777" w:rsidR="00A0110C" w:rsidRPr="00A0110C" w:rsidRDefault="00A0110C" w:rsidP="00A0110C">
      <w:r w:rsidRPr="00A0110C">
        <w:t>A sample can be large yet still be unrepresentative.</w:t>
      </w:r>
    </w:p>
    <w:p w14:paraId="62951669" w14:textId="77777777" w:rsidR="00A0110C" w:rsidRPr="00A0110C" w:rsidRDefault="005C5B75" w:rsidP="00A0110C">
      <w:r>
        <w:rPr>
          <w:noProof/>
        </w:rPr>
        <w:pict w14:anchorId="5101A298">
          <v:rect id="_x0000_i1033" alt="" style="width:451.15pt;height:.05pt;mso-width-percent:0;mso-height-percent:0;mso-width-percent:0;mso-height-percent:0" o:hrpct="964" o:hralign="center" o:hrstd="t" o:hr="t" fillcolor="#a0a0a0" stroked="f"/>
        </w:pict>
      </w:r>
    </w:p>
    <w:p w14:paraId="0C8994E3" w14:textId="77777777" w:rsidR="00A0110C" w:rsidRPr="00A0110C" w:rsidRDefault="00A0110C" w:rsidP="00A0110C">
      <w:pPr>
        <w:rPr>
          <w:b/>
          <w:bCs/>
        </w:rPr>
      </w:pPr>
      <w:r w:rsidRPr="00A0110C">
        <w:rPr>
          <w:b/>
          <w:bCs/>
        </w:rPr>
        <w:t>3. Self-selection bias</w:t>
      </w:r>
    </w:p>
    <w:p w14:paraId="15217AAB" w14:textId="77777777" w:rsidR="00A0110C" w:rsidRPr="00A0110C" w:rsidRDefault="00A0110C" w:rsidP="00A0110C">
      <w:r w:rsidRPr="00A0110C">
        <w:t>This is probably the principal limitation.</w:t>
      </w:r>
    </w:p>
    <w:p w14:paraId="406BC06C" w14:textId="77777777" w:rsidR="00A0110C" w:rsidRPr="00A0110C" w:rsidRDefault="00A0110C" w:rsidP="00A0110C">
      <w:r w:rsidRPr="00A0110C">
        <w:t>Participation was voluntary through:</w:t>
      </w:r>
    </w:p>
    <w:p w14:paraId="00C1C1F6" w14:textId="77777777" w:rsidR="00A0110C" w:rsidRPr="00A0110C" w:rsidRDefault="00A0110C" w:rsidP="00A0110C">
      <w:pPr>
        <w:numPr>
          <w:ilvl w:val="0"/>
          <w:numId w:val="5"/>
        </w:numPr>
      </w:pPr>
      <w:r w:rsidRPr="00A0110C">
        <w:t xml:space="preserve">a town meeting </w:t>
      </w:r>
    </w:p>
    <w:p w14:paraId="243A9BDD" w14:textId="77777777" w:rsidR="00A0110C" w:rsidRPr="00A0110C" w:rsidRDefault="00A0110C" w:rsidP="00A0110C">
      <w:pPr>
        <w:numPr>
          <w:ilvl w:val="0"/>
          <w:numId w:val="5"/>
        </w:numPr>
      </w:pPr>
      <w:r w:rsidRPr="00A0110C">
        <w:t xml:space="preserve">a drop-in event </w:t>
      </w:r>
    </w:p>
    <w:p w14:paraId="777A282D" w14:textId="77777777" w:rsidR="00A0110C" w:rsidRPr="00A0110C" w:rsidRDefault="00A0110C" w:rsidP="00A0110C">
      <w:pPr>
        <w:numPr>
          <w:ilvl w:val="0"/>
          <w:numId w:val="5"/>
        </w:numPr>
      </w:pPr>
      <w:r w:rsidRPr="00A0110C">
        <w:t xml:space="preserve">an online survey </w:t>
      </w:r>
    </w:p>
    <w:p w14:paraId="24644936" w14:textId="77777777" w:rsidR="00A0110C" w:rsidRPr="00A0110C" w:rsidRDefault="00A0110C" w:rsidP="00A0110C">
      <w:pPr>
        <w:numPr>
          <w:ilvl w:val="0"/>
          <w:numId w:val="5"/>
        </w:numPr>
      </w:pPr>
      <w:r w:rsidRPr="00A0110C">
        <w:t xml:space="preserve">paper copies uploaded later. </w:t>
      </w:r>
    </w:p>
    <w:p w14:paraId="36596C6B" w14:textId="77777777" w:rsidR="00A0110C" w:rsidRPr="00A0110C" w:rsidRDefault="00A0110C" w:rsidP="00A0110C">
      <w:r w:rsidRPr="00A0110C">
        <w:t>This means respondents chose whether to participate.</w:t>
      </w:r>
    </w:p>
    <w:p w14:paraId="1FA10982" w14:textId="77777777" w:rsidR="00A0110C" w:rsidRPr="00A0110C" w:rsidRDefault="00A0110C" w:rsidP="00A0110C">
      <w:r w:rsidRPr="00A0110C">
        <w:t>People with strong views—particularly negative views—are much more likely to respond than people who are neutral.</w:t>
      </w:r>
    </w:p>
    <w:p w14:paraId="7FF68262" w14:textId="77777777" w:rsidR="00A0110C" w:rsidRPr="00A0110C" w:rsidRDefault="00A0110C" w:rsidP="00A0110C">
      <w:r w:rsidRPr="00A0110C">
        <w:t>That doesn't invalidate the results, but it does mean conclusions should be expressed more cautiously.</w:t>
      </w:r>
    </w:p>
    <w:p w14:paraId="2EF4F8B7" w14:textId="77777777" w:rsidR="00A0110C" w:rsidRPr="00A0110C" w:rsidRDefault="00A0110C" w:rsidP="00A0110C">
      <w:r w:rsidRPr="00A0110C">
        <w:t>Instead of saying</w:t>
      </w:r>
    </w:p>
    <w:p w14:paraId="06F65BED" w14:textId="77777777" w:rsidR="00A0110C" w:rsidRPr="00A0110C" w:rsidRDefault="00A0110C" w:rsidP="00A0110C">
      <w:r w:rsidRPr="00A0110C">
        <w:t>Residents oppose...</w:t>
      </w:r>
    </w:p>
    <w:p w14:paraId="3431459A" w14:textId="77777777" w:rsidR="00A0110C" w:rsidRPr="00A0110C" w:rsidRDefault="00A0110C" w:rsidP="00A0110C">
      <w:r w:rsidRPr="00A0110C">
        <w:t>it would be better to say</w:t>
      </w:r>
    </w:p>
    <w:p w14:paraId="6147E8C1" w14:textId="77777777" w:rsidR="00A0110C" w:rsidRPr="00A0110C" w:rsidRDefault="00A0110C" w:rsidP="00A0110C">
      <w:r w:rsidRPr="00A0110C">
        <w:t>Survey respondents expressed opposition...</w:t>
      </w:r>
    </w:p>
    <w:p w14:paraId="1EB91CB7" w14:textId="77777777" w:rsidR="00A0110C" w:rsidRPr="00A0110C" w:rsidRDefault="005C5B75" w:rsidP="00A0110C">
      <w:r>
        <w:rPr>
          <w:noProof/>
        </w:rPr>
        <w:pict w14:anchorId="46C78B3E">
          <v:rect id="_x0000_i1032" alt="" style="width:451.15pt;height:.05pt;mso-width-percent:0;mso-height-percent:0;mso-width-percent:0;mso-height-percent:0" o:hrpct="964" o:hralign="center" o:hrstd="t" o:hr="t" fillcolor="#a0a0a0" stroked="f"/>
        </w:pict>
      </w:r>
    </w:p>
    <w:p w14:paraId="3E8F61D6" w14:textId="77777777" w:rsidR="00A0110C" w:rsidRPr="00A0110C" w:rsidRDefault="00A0110C" w:rsidP="00A0110C">
      <w:pPr>
        <w:rPr>
          <w:b/>
          <w:bCs/>
        </w:rPr>
      </w:pPr>
      <w:r w:rsidRPr="00A0110C">
        <w:rPr>
          <w:b/>
          <w:bCs/>
        </w:rPr>
        <w:t>4. No confidence intervals or statistical analysis</w:t>
      </w:r>
    </w:p>
    <w:p w14:paraId="1DA921EA" w14:textId="77777777" w:rsidR="00A0110C" w:rsidRPr="00A0110C" w:rsidRDefault="00A0110C" w:rsidP="00A0110C">
      <w:r w:rsidRPr="00A0110C">
        <w:t>Although this is primarily a qualitative report, it presents quite definitive conclusions.</w:t>
      </w:r>
    </w:p>
    <w:p w14:paraId="7C86D94F" w14:textId="77777777" w:rsidR="00A0110C" w:rsidRPr="00A0110C" w:rsidRDefault="00A0110C" w:rsidP="00A0110C">
      <w:r w:rsidRPr="00A0110C">
        <w:t>For example:</w:t>
      </w:r>
    </w:p>
    <w:p w14:paraId="5C4B9A97" w14:textId="77777777" w:rsidR="00A0110C" w:rsidRPr="00A0110C" w:rsidRDefault="00A0110C" w:rsidP="00A0110C">
      <w:r w:rsidRPr="00A0110C">
        <w:t>"Scenario 2 is widely seen as the least bad option."</w:t>
      </w:r>
    </w:p>
    <w:p w14:paraId="5B768C76" w14:textId="77777777" w:rsidR="00A0110C" w:rsidRPr="00A0110C" w:rsidRDefault="00A0110C" w:rsidP="00A0110C">
      <w:r w:rsidRPr="00A0110C">
        <w:t>Yet the report doesn't show:</w:t>
      </w:r>
    </w:p>
    <w:p w14:paraId="6DF78380" w14:textId="77777777" w:rsidR="00A0110C" w:rsidRPr="00A0110C" w:rsidRDefault="00A0110C" w:rsidP="00A0110C">
      <w:pPr>
        <w:numPr>
          <w:ilvl w:val="0"/>
          <w:numId w:val="6"/>
        </w:numPr>
      </w:pPr>
      <w:r w:rsidRPr="00A0110C">
        <w:t xml:space="preserve">percentages </w:t>
      </w:r>
    </w:p>
    <w:p w14:paraId="4B7CB046" w14:textId="77777777" w:rsidR="00A0110C" w:rsidRPr="00A0110C" w:rsidRDefault="00A0110C" w:rsidP="00A0110C">
      <w:pPr>
        <w:numPr>
          <w:ilvl w:val="0"/>
          <w:numId w:val="6"/>
        </w:numPr>
      </w:pPr>
      <w:r w:rsidRPr="00A0110C">
        <w:t xml:space="preserve">vote counts </w:t>
      </w:r>
    </w:p>
    <w:p w14:paraId="09834121" w14:textId="77777777" w:rsidR="00A0110C" w:rsidRPr="00A0110C" w:rsidRDefault="00A0110C" w:rsidP="00A0110C">
      <w:pPr>
        <w:numPr>
          <w:ilvl w:val="0"/>
          <w:numId w:val="6"/>
        </w:numPr>
      </w:pPr>
      <w:r w:rsidRPr="00A0110C">
        <w:t xml:space="preserve">margins between scenarios </w:t>
      </w:r>
    </w:p>
    <w:p w14:paraId="0B663E59" w14:textId="77777777" w:rsidR="00A0110C" w:rsidRPr="00A0110C" w:rsidRDefault="00A0110C" w:rsidP="00A0110C">
      <w:pPr>
        <w:numPr>
          <w:ilvl w:val="0"/>
          <w:numId w:val="6"/>
        </w:numPr>
      </w:pPr>
      <w:r w:rsidRPr="00A0110C">
        <w:t xml:space="preserve">statistical confidence </w:t>
      </w:r>
    </w:p>
    <w:p w14:paraId="6C728803" w14:textId="77777777" w:rsidR="00A0110C" w:rsidRPr="00A0110C" w:rsidRDefault="00A0110C" w:rsidP="00A0110C">
      <w:r w:rsidRPr="00A0110C">
        <w:t>Without these data, readers cannot judge how strong the preferences actually were.</w:t>
      </w:r>
    </w:p>
    <w:p w14:paraId="00D8D753" w14:textId="77777777" w:rsidR="00A0110C" w:rsidRPr="00A0110C" w:rsidRDefault="005C5B75" w:rsidP="00A0110C">
      <w:r>
        <w:rPr>
          <w:noProof/>
        </w:rPr>
        <w:pict w14:anchorId="7035A42F">
          <v:rect id="_x0000_i1031" alt="" style="width:451.15pt;height:.05pt;mso-width-percent:0;mso-height-percent:0;mso-width-percent:0;mso-height-percent:0" o:hrpct="964" o:hralign="center" o:hrstd="t" o:hr="t" fillcolor="#a0a0a0" stroked="f"/>
        </w:pict>
      </w:r>
    </w:p>
    <w:p w14:paraId="19C944ED" w14:textId="77777777" w:rsidR="00A0110C" w:rsidRPr="00A0110C" w:rsidRDefault="00A0110C" w:rsidP="00A0110C">
      <w:pPr>
        <w:rPr>
          <w:b/>
          <w:bCs/>
        </w:rPr>
      </w:pPr>
      <w:r w:rsidRPr="00A0110C">
        <w:rPr>
          <w:b/>
          <w:bCs/>
        </w:rPr>
        <w:lastRenderedPageBreak/>
        <w:t>5. Heavy interpretation by the authors</w:t>
      </w:r>
    </w:p>
    <w:p w14:paraId="5965ED4C" w14:textId="77777777" w:rsidR="00A0110C" w:rsidRPr="00A0110C" w:rsidRDefault="00A0110C" w:rsidP="00A0110C">
      <w:r w:rsidRPr="00A0110C">
        <w:t>The summaries read more like policy conclusions than neutral consultation outputs.</w:t>
      </w:r>
    </w:p>
    <w:p w14:paraId="364D609A" w14:textId="77777777" w:rsidR="00A0110C" w:rsidRPr="00A0110C" w:rsidRDefault="00A0110C" w:rsidP="00A0110C">
      <w:r w:rsidRPr="00A0110C">
        <w:t>For example:</w:t>
      </w:r>
    </w:p>
    <w:p w14:paraId="517FC9F6" w14:textId="77777777" w:rsidR="00A0110C" w:rsidRPr="00A0110C" w:rsidRDefault="00A0110C" w:rsidP="00A0110C">
      <w:r w:rsidRPr="00A0110C">
        <w:t>"Residents express a clear and consistent message..."</w:t>
      </w:r>
    </w:p>
    <w:p w14:paraId="2E73D04A" w14:textId="77777777" w:rsidR="00A0110C" w:rsidRPr="00A0110C" w:rsidRDefault="00A0110C" w:rsidP="00A0110C">
      <w:r w:rsidRPr="00A0110C">
        <w:t>"There is broad consensus..."</w:t>
      </w:r>
    </w:p>
    <w:p w14:paraId="2C0A6C45" w14:textId="77777777" w:rsidR="00A0110C" w:rsidRPr="00A0110C" w:rsidRDefault="00A0110C" w:rsidP="00A0110C">
      <w:r w:rsidRPr="00A0110C">
        <w:t>"Scenario 3 is almost universally rejected..."</w:t>
      </w:r>
    </w:p>
    <w:p w14:paraId="26E84E30" w14:textId="77777777" w:rsidR="00A0110C" w:rsidRPr="00A0110C" w:rsidRDefault="00A0110C" w:rsidP="00A0110C">
      <w:r w:rsidRPr="00A0110C">
        <w:t>These are interpretations.</w:t>
      </w:r>
    </w:p>
    <w:p w14:paraId="390C46FA" w14:textId="77777777" w:rsidR="00A0110C" w:rsidRPr="00A0110C" w:rsidRDefault="00A0110C" w:rsidP="00A0110C">
      <w:r w:rsidRPr="00A0110C">
        <w:t>A stronger approach would have been to report:</w:t>
      </w:r>
    </w:p>
    <w:p w14:paraId="270BBFDC" w14:textId="77777777" w:rsidR="00A0110C" w:rsidRPr="00A0110C" w:rsidRDefault="00A0110C" w:rsidP="00A0110C">
      <w:pPr>
        <w:numPr>
          <w:ilvl w:val="0"/>
          <w:numId w:val="7"/>
        </w:numPr>
      </w:pPr>
      <w:r w:rsidRPr="00A0110C">
        <w:t xml:space="preserve">percentage agreeing </w:t>
      </w:r>
    </w:p>
    <w:p w14:paraId="08CC2900" w14:textId="77777777" w:rsidR="00A0110C" w:rsidRPr="00A0110C" w:rsidRDefault="00A0110C" w:rsidP="00A0110C">
      <w:pPr>
        <w:numPr>
          <w:ilvl w:val="0"/>
          <w:numId w:val="7"/>
        </w:numPr>
      </w:pPr>
      <w:r w:rsidRPr="00A0110C">
        <w:t xml:space="preserve">percentage disagreeing </w:t>
      </w:r>
    </w:p>
    <w:p w14:paraId="1B4DA2D2" w14:textId="77777777" w:rsidR="00A0110C" w:rsidRPr="00A0110C" w:rsidRDefault="00A0110C" w:rsidP="00A0110C">
      <w:pPr>
        <w:numPr>
          <w:ilvl w:val="0"/>
          <w:numId w:val="7"/>
        </w:numPr>
      </w:pPr>
      <w:r w:rsidRPr="00A0110C">
        <w:t xml:space="preserve">number of comments mentioning each issue </w:t>
      </w:r>
    </w:p>
    <w:p w14:paraId="0C6C0026" w14:textId="77777777" w:rsidR="00A0110C" w:rsidRPr="00A0110C" w:rsidRDefault="00A0110C" w:rsidP="00A0110C">
      <w:pPr>
        <w:numPr>
          <w:ilvl w:val="0"/>
          <w:numId w:val="7"/>
        </w:numPr>
      </w:pPr>
      <w:r w:rsidRPr="00A0110C">
        <w:t xml:space="preserve">illustrative quotations </w:t>
      </w:r>
    </w:p>
    <w:p w14:paraId="264E6B94" w14:textId="77777777" w:rsidR="00A0110C" w:rsidRPr="00A0110C" w:rsidRDefault="00A0110C" w:rsidP="00A0110C">
      <w:r w:rsidRPr="00A0110C">
        <w:t>rather than broad narrative statements.</w:t>
      </w:r>
    </w:p>
    <w:p w14:paraId="2981C1F7" w14:textId="77777777" w:rsidR="00A0110C" w:rsidRPr="00A0110C" w:rsidRDefault="005C5B75" w:rsidP="00A0110C">
      <w:r>
        <w:rPr>
          <w:noProof/>
        </w:rPr>
        <w:pict w14:anchorId="54E89709">
          <v:rect id="_x0000_i1030" alt="" style="width:451.15pt;height:.05pt;mso-width-percent:0;mso-height-percent:0;mso-width-percent:0;mso-height-percent:0" o:hrpct="964" o:hralign="center" o:hrstd="t" o:hr="t" fillcolor="#a0a0a0" stroked="f"/>
        </w:pict>
      </w:r>
    </w:p>
    <w:p w14:paraId="71FAF938" w14:textId="77777777" w:rsidR="00A0110C" w:rsidRPr="00A0110C" w:rsidRDefault="00A0110C" w:rsidP="00A0110C">
      <w:pPr>
        <w:rPr>
          <w:b/>
          <w:bCs/>
        </w:rPr>
      </w:pPr>
      <w:r w:rsidRPr="00A0110C">
        <w:rPr>
          <w:b/>
          <w:bCs/>
        </w:rPr>
        <w:t>6. Frequency of themes isn't reported</w:t>
      </w:r>
    </w:p>
    <w:p w14:paraId="4437C70A" w14:textId="77777777" w:rsidR="00A0110C" w:rsidRPr="00A0110C" w:rsidRDefault="00A0110C" w:rsidP="00A0110C">
      <w:r w:rsidRPr="00A0110C">
        <w:t>The report identifies themes such as:</w:t>
      </w:r>
    </w:p>
    <w:p w14:paraId="2ADBA17A" w14:textId="77777777" w:rsidR="00A0110C" w:rsidRPr="00A0110C" w:rsidRDefault="00A0110C" w:rsidP="00A0110C">
      <w:pPr>
        <w:numPr>
          <w:ilvl w:val="0"/>
          <w:numId w:val="8"/>
        </w:numPr>
      </w:pPr>
      <w:r w:rsidRPr="00A0110C">
        <w:t xml:space="preserve">flooding </w:t>
      </w:r>
    </w:p>
    <w:p w14:paraId="46CE8CCD" w14:textId="77777777" w:rsidR="00A0110C" w:rsidRPr="00A0110C" w:rsidRDefault="00A0110C" w:rsidP="00A0110C">
      <w:pPr>
        <w:numPr>
          <w:ilvl w:val="0"/>
          <w:numId w:val="8"/>
        </w:numPr>
      </w:pPr>
      <w:r w:rsidRPr="00A0110C">
        <w:t xml:space="preserve">traffic </w:t>
      </w:r>
    </w:p>
    <w:p w14:paraId="7CFC793F" w14:textId="77777777" w:rsidR="00A0110C" w:rsidRPr="00A0110C" w:rsidRDefault="00A0110C" w:rsidP="00A0110C">
      <w:pPr>
        <w:numPr>
          <w:ilvl w:val="0"/>
          <w:numId w:val="8"/>
        </w:numPr>
      </w:pPr>
      <w:r w:rsidRPr="00A0110C">
        <w:t xml:space="preserve">GP capacity </w:t>
      </w:r>
    </w:p>
    <w:p w14:paraId="7CC471D9" w14:textId="77777777" w:rsidR="00A0110C" w:rsidRPr="00A0110C" w:rsidRDefault="00A0110C" w:rsidP="00A0110C">
      <w:pPr>
        <w:numPr>
          <w:ilvl w:val="0"/>
          <w:numId w:val="8"/>
        </w:numPr>
      </w:pPr>
      <w:r w:rsidRPr="00A0110C">
        <w:t xml:space="preserve">loss of character </w:t>
      </w:r>
    </w:p>
    <w:p w14:paraId="17509DBA" w14:textId="77777777" w:rsidR="00A0110C" w:rsidRPr="00A0110C" w:rsidRDefault="00A0110C" w:rsidP="00A0110C">
      <w:r w:rsidRPr="00A0110C">
        <w:t>but never indicates how common each concern was.</w:t>
      </w:r>
    </w:p>
    <w:p w14:paraId="0ABFA0D8" w14:textId="77777777" w:rsidR="00A0110C" w:rsidRPr="00A0110C" w:rsidRDefault="00A0110C" w:rsidP="00A0110C">
      <w:r w:rsidRPr="00A0110C">
        <w:t>For example:</w:t>
      </w:r>
    </w:p>
    <w:p w14:paraId="748A41C0" w14:textId="77777777" w:rsidR="00A0110C" w:rsidRPr="00A0110C" w:rsidRDefault="00A0110C" w:rsidP="00A0110C">
      <w:pPr>
        <w:numPr>
          <w:ilvl w:val="0"/>
          <w:numId w:val="9"/>
        </w:numPr>
      </w:pPr>
      <w:r w:rsidRPr="00A0110C">
        <w:t xml:space="preserve">Did 170 respondents mention flooding? </w:t>
      </w:r>
    </w:p>
    <w:p w14:paraId="7709674C" w14:textId="77777777" w:rsidR="00A0110C" w:rsidRPr="00A0110C" w:rsidRDefault="00A0110C" w:rsidP="00A0110C">
      <w:pPr>
        <w:numPr>
          <w:ilvl w:val="0"/>
          <w:numId w:val="9"/>
        </w:numPr>
      </w:pPr>
      <w:r w:rsidRPr="00A0110C">
        <w:t xml:space="preserve">Or only 25? </w:t>
      </w:r>
    </w:p>
    <w:p w14:paraId="3ECCB4E3" w14:textId="77777777" w:rsidR="00A0110C" w:rsidRPr="00A0110C" w:rsidRDefault="00A0110C" w:rsidP="00A0110C">
      <w:r w:rsidRPr="00A0110C">
        <w:t>Those are very different findings.</w:t>
      </w:r>
    </w:p>
    <w:p w14:paraId="4E44400E" w14:textId="77777777" w:rsidR="00A0110C" w:rsidRPr="00A0110C" w:rsidRDefault="005C5B75" w:rsidP="00A0110C">
      <w:r>
        <w:rPr>
          <w:noProof/>
        </w:rPr>
        <w:pict w14:anchorId="79F706C3">
          <v:rect id="_x0000_i1029" alt="" style="width:451.15pt;height:.05pt;mso-width-percent:0;mso-height-percent:0;mso-width-percent:0;mso-height-percent:0" o:hrpct="964" o:hralign="center" o:hrstd="t" o:hr="t" fillcolor="#a0a0a0" stroked="f"/>
        </w:pict>
      </w:r>
    </w:p>
    <w:p w14:paraId="2B5A3FE4" w14:textId="77777777" w:rsidR="00A0110C" w:rsidRPr="00A0110C" w:rsidRDefault="00A0110C" w:rsidP="00A0110C">
      <w:pPr>
        <w:rPr>
          <w:b/>
          <w:bCs/>
        </w:rPr>
      </w:pPr>
      <w:r w:rsidRPr="00A0110C">
        <w:rPr>
          <w:b/>
          <w:bCs/>
        </w:rPr>
        <w:t>7. Possible duplication of responses</w:t>
      </w:r>
    </w:p>
    <w:p w14:paraId="4051C965" w14:textId="77777777" w:rsidR="00A0110C" w:rsidRPr="00A0110C" w:rsidRDefault="00A0110C" w:rsidP="00A0110C">
      <w:r w:rsidRPr="00A0110C">
        <w:t>The methodology does not explain whether safeguards existed to prevent:</w:t>
      </w:r>
    </w:p>
    <w:p w14:paraId="1CA8110B" w14:textId="77777777" w:rsidR="00A0110C" w:rsidRPr="00A0110C" w:rsidRDefault="00A0110C" w:rsidP="00A0110C">
      <w:pPr>
        <w:numPr>
          <w:ilvl w:val="0"/>
          <w:numId w:val="10"/>
        </w:numPr>
      </w:pPr>
      <w:r w:rsidRPr="00A0110C">
        <w:t xml:space="preserve">multiple online submissions </w:t>
      </w:r>
    </w:p>
    <w:p w14:paraId="76A2954E" w14:textId="77777777" w:rsidR="00A0110C" w:rsidRPr="00A0110C" w:rsidRDefault="00A0110C" w:rsidP="00A0110C">
      <w:pPr>
        <w:numPr>
          <w:ilvl w:val="0"/>
          <w:numId w:val="10"/>
        </w:numPr>
      </w:pPr>
      <w:r w:rsidRPr="00A0110C">
        <w:t xml:space="preserve">duplicate paper responses </w:t>
      </w:r>
    </w:p>
    <w:p w14:paraId="5646C805" w14:textId="77777777" w:rsidR="00A0110C" w:rsidRPr="00A0110C" w:rsidRDefault="00A0110C" w:rsidP="00A0110C">
      <w:pPr>
        <w:numPr>
          <w:ilvl w:val="0"/>
          <w:numId w:val="10"/>
        </w:numPr>
      </w:pPr>
      <w:r w:rsidRPr="00A0110C">
        <w:t xml:space="preserve">households submitting several responses </w:t>
      </w:r>
    </w:p>
    <w:p w14:paraId="74745D3A" w14:textId="77777777" w:rsidR="00A0110C" w:rsidRPr="00A0110C" w:rsidRDefault="00A0110C" w:rsidP="00A0110C">
      <w:r w:rsidRPr="00A0110C">
        <w:lastRenderedPageBreak/>
        <w:t>This doesn't necessarily mean duplication occurred, but good consultation reports usually explain how data quality was managed.</w:t>
      </w:r>
    </w:p>
    <w:p w14:paraId="2F296C1D" w14:textId="77777777" w:rsidR="00A0110C" w:rsidRPr="00A0110C" w:rsidRDefault="005C5B75" w:rsidP="00A0110C">
      <w:r>
        <w:rPr>
          <w:noProof/>
        </w:rPr>
        <w:pict w14:anchorId="14CB6685">
          <v:rect id="_x0000_i1028" alt="" style="width:451.15pt;height:.05pt;mso-width-percent:0;mso-height-percent:0;mso-width-percent:0;mso-height-percent:0" o:hrpct="964" o:hralign="center" o:hrstd="t" o:hr="t" fillcolor="#a0a0a0" stroked="f"/>
        </w:pict>
      </w:r>
    </w:p>
    <w:p w14:paraId="632559B1" w14:textId="77777777" w:rsidR="00A0110C" w:rsidRPr="00A0110C" w:rsidRDefault="00A0110C" w:rsidP="00A0110C">
      <w:pPr>
        <w:rPr>
          <w:b/>
          <w:bCs/>
        </w:rPr>
      </w:pPr>
      <w:r w:rsidRPr="00A0110C">
        <w:rPr>
          <w:b/>
          <w:bCs/>
        </w:rPr>
        <w:t>8. Lack of demographic transparency</w:t>
      </w:r>
    </w:p>
    <w:p w14:paraId="2AEECE3E" w14:textId="77777777" w:rsidR="00A0110C" w:rsidRPr="00A0110C" w:rsidRDefault="00A0110C" w:rsidP="00A0110C">
      <w:r w:rsidRPr="00A0110C">
        <w:t>A consultation should normally include a section such 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8"/>
        <w:gridCol w:w="1243"/>
        <w:gridCol w:w="635"/>
      </w:tblGrid>
      <w:tr w:rsidR="00A0110C" w:rsidRPr="00A0110C" w14:paraId="7B1181C6" w14:textId="77777777">
        <w:trPr>
          <w:tblHeader/>
          <w:tblCellSpacing w:w="15" w:type="dxa"/>
        </w:trPr>
        <w:tc>
          <w:tcPr>
            <w:tcW w:w="0" w:type="auto"/>
            <w:vAlign w:val="center"/>
            <w:hideMark/>
          </w:tcPr>
          <w:p w14:paraId="266AEC6D" w14:textId="77777777" w:rsidR="00A0110C" w:rsidRPr="00A0110C" w:rsidRDefault="00A0110C" w:rsidP="00A0110C">
            <w:pPr>
              <w:rPr>
                <w:b/>
                <w:bCs/>
              </w:rPr>
            </w:pPr>
            <w:r w:rsidRPr="00A0110C">
              <w:rPr>
                <w:b/>
                <w:bCs/>
              </w:rPr>
              <w:t>Characteristic</w:t>
            </w:r>
          </w:p>
        </w:tc>
        <w:tc>
          <w:tcPr>
            <w:tcW w:w="0" w:type="auto"/>
            <w:vAlign w:val="center"/>
            <w:hideMark/>
          </w:tcPr>
          <w:p w14:paraId="6EFCEB82" w14:textId="77777777" w:rsidR="00A0110C" w:rsidRPr="00A0110C" w:rsidRDefault="00A0110C" w:rsidP="00A0110C">
            <w:pPr>
              <w:rPr>
                <w:b/>
                <w:bCs/>
              </w:rPr>
            </w:pPr>
            <w:r w:rsidRPr="00A0110C">
              <w:rPr>
                <w:b/>
                <w:bCs/>
              </w:rPr>
              <w:t>Respondents</w:t>
            </w:r>
          </w:p>
        </w:tc>
        <w:tc>
          <w:tcPr>
            <w:tcW w:w="0" w:type="auto"/>
            <w:vAlign w:val="center"/>
            <w:hideMark/>
          </w:tcPr>
          <w:p w14:paraId="77E3D93A" w14:textId="77777777" w:rsidR="00A0110C" w:rsidRPr="00A0110C" w:rsidRDefault="00A0110C" w:rsidP="00A0110C">
            <w:pPr>
              <w:rPr>
                <w:b/>
                <w:bCs/>
              </w:rPr>
            </w:pPr>
            <w:r w:rsidRPr="00A0110C">
              <w:rPr>
                <w:b/>
                <w:bCs/>
              </w:rPr>
              <w:t>Parish</w:t>
            </w:r>
          </w:p>
        </w:tc>
      </w:tr>
      <w:tr w:rsidR="00A0110C" w:rsidRPr="00A0110C" w14:paraId="064957CE" w14:textId="77777777">
        <w:trPr>
          <w:tblCellSpacing w:w="15" w:type="dxa"/>
        </w:trPr>
        <w:tc>
          <w:tcPr>
            <w:tcW w:w="0" w:type="auto"/>
            <w:vAlign w:val="center"/>
            <w:hideMark/>
          </w:tcPr>
          <w:p w14:paraId="69AC84EF" w14:textId="77777777" w:rsidR="00A0110C" w:rsidRPr="00A0110C" w:rsidRDefault="00A0110C" w:rsidP="00A0110C">
            <w:r w:rsidRPr="00A0110C">
              <w:t>Age</w:t>
            </w:r>
          </w:p>
        </w:tc>
        <w:tc>
          <w:tcPr>
            <w:tcW w:w="0" w:type="auto"/>
            <w:vAlign w:val="center"/>
            <w:hideMark/>
          </w:tcPr>
          <w:p w14:paraId="1A74B658" w14:textId="77777777" w:rsidR="00A0110C" w:rsidRPr="00A0110C" w:rsidRDefault="00A0110C" w:rsidP="00A0110C">
            <w:r w:rsidRPr="00A0110C">
              <w:t>x%</w:t>
            </w:r>
          </w:p>
        </w:tc>
        <w:tc>
          <w:tcPr>
            <w:tcW w:w="0" w:type="auto"/>
            <w:vAlign w:val="center"/>
            <w:hideMark/>
          </w:tcPr>
          <w:p w14:paraId="0A840891" w14:textId="77777777" w:rsidR="00A0110C" w:rsidRPr="00A0110C" w:rsidRDefault="00A0110C" w:rsidP="00A0110C">
            <w:r w:rsidRPr="00A0110C">
              <w:t>x%</w:t>
            </w:r>
          </w:p>
        </w:tc>
      </w:tr>
      <w:tr w:rsidR="00A0110C" w:rsidRPr="00A0110C" w14:paraId="560FD7CE" w14:textId="77777777">
        <w:trPr>
          <w:tblCellSpacing w:w="15" w:type="dxa"/>
        </w:trPr>
        <w:tc>
          <w:tcPr>
            <w:tcW w:w="0" w:type="auto"/>
            <w:vAlign w:val="center"/>
            <w:hideMark/>
          </w:tcPr>
          <w:p w14:paraId="46BA24FF" w14:textId="77777777" w:rsidR="00A0110C" w:rsidRPr="00A0110C" w:rsidRDefault="00A0110C" w:rsidP="00A0110C">
            <w:r w:rsidRPr="00A0110C">
              <w:t>Gender</w:t>
            </w:r>
          </w:p>
        </w:tc>
        <w:tc>
          <w:tcPr>
            <w:tcW w:w="0" w:type="auto"/>
            <w:vAlign w:val="center"/>
            <w:hideMark/>
          </w:tcPr>
          <w:p w14:paraId="6E2A1616" w14:textId="77777777" w:rsidR="00A0110C" w:rsidRPr="00A0110C" w:rsidRDefault="00A0110C" w:rsidP="00A0110C">
            <w:r w:rsidRPr="00A0110C">
              <w:t>x%</w:t>
            </w:r>
          </w:p>
        </w:tc>
        <w:tc>
          <w:tcPr>
            <w:tcW w:w="0" w:type="auto"/>
            <w:vAlign w:val="center"/>
            <w:hideMark/>
          </w:tcPr>
          <w:p w14:paraId="5F9E46D2" w14:textId="77777777" w:rsidR="00A0110C" w:rsidRPr="00A0110C" w:rsidRDefault="00A0110C" w:rsidP="00A0110C">
            <w:r w:rsidRPr="00A0110C">
              <w:t>x%</w:t>
            </w:r>
          </w:p>
        </w:tc>
      </w:tr>
      <w:tr w:rsidR="00A0110C" w:rsidRPr="00A0110C" w14:paraId="14A7493F" w14:textId="77777777">
        <w:trPr>
          <w:tblCellSpacing w:w="15" w:type="dxa"/>
        </w:trPr>
        <w:tc>
          <w:tcPr>
            <w:tcW w:w="0" w:type="auto"/>
            <w:vAlign w:val="center"/>
            <w:hideMark/>
          </w:tcPr>
          <w:p w14:paraId="38D6DACB" w14:textId="77777777" w:rsidR="00A0110C" w:rsidRPr="00A0110C" w:rsidRDefault="00A0110C" w:rsidP="00A0110C">
            <w:r w:rsidRPr="00A0110C">
              <w:t>Ward/location</w:t>
            </w:r>
          </w:p>
        </w:tc>
        <w:tc>
          <w:tcPr>
            <w:tcW w:w="0" w:type="auto"/>
            <w:vAlign w:val="center"/>
            <w:hideMark/>
          </w:tcPr>
          <w:p w14:paraId="2594793C" w14:textId="77777777" w:rsidR="00A0110C" w:rsidRPr="00A0110C" w:rsidRDefault="00A0110C" w:rsidP="00A0110C">
            <w:r w:rsidRPr="00A0110C">
              <w:t>x%</w:t>
            </w:r>
          </w:p>
        </w:tc>
        <w:tc>
          <w:tcPr>
            <w:tcW w:w="0" w:type="auto"/>
            <w:vAlign w:val="center"/>
            <w:hideMark/>
          </w:tcPr>
          <w:p w14:paraId="4BFBC452" w14:textId="77777777" w:rsidR="00A0110C" w:rsidRPr="00A0110C" w:rsidRDefault="00A0110C" w:rsidP="00A0110C">
            <w:r w:rsidRPr="00A0110C">
              <w:t>x%</w:t>
            </w:r>
          </w:p>
        </w:tc>
      </w:tr>
    </w:tbl>
    <w:p w14:paraId="70B1A5FD" w14:textId="77777777" w:rsidR="00A0110C" w:rsidRPr="00A0110C" w:rsidRDefault="00A0110C" w:rsidP="00A0110C">
      <w:r w:rsidRPr="00A0110C">
        <w:t>Nothing similar appears here.</w:t>
      </w:r>
    </w:p>
    <w:p w14:paraId="6A39CC46" w14:textId="77777777" w:rsidR="00A0110C" w:rsidRPr="00A0110C" w:rsidRDefault="00A0110C" w:rsidP="00A0110C">
      <w:r w:rsidRPr="00A0110C">
        <w:t>Consequently, readers cannot judge whether the sample reflects the wider community.</w:t>
      </w:r>
    </w:p>
    <w:p w14:paraId="465E92E3" w14:textId="77777777" w:rsidR="00A0110C" w:rsidRPr="00A0110C" w:rsidRDefault="005C5B75" w:rsidP="00A0110C">
      <w:r>
        <w:rPr>
          <w:noProof/>
        </w:rPr>
        <w:pict w14:anchorId="5A28C392">
          <v:rect id="_x0000_i1027" alt="" style="width:451.15pt;height:.05pt;mso-width-percent:0;mso-height-percent:0;mso-width-percent:0;mso-height-percent:0" o:hrpct="964" o:hralign="center" o:hrstd="t" o:hr="t" fillcolor="#a0a0a0" stroked="f"/>
        </w:pict>
      </w:r>
    </w:p>
    <w:p w14:paraId="3535F92A" w14:textId="77777777" w:rsidR="00A0110C" w:rsidRPr="00A0110C" w:rsidRDefault="00A0110C" w:rsidP="00A0110C">
      <w:pPr>
        <w:rPr>
          <w:b/>
          <w:bCs/>
        </w:rPr>
      </w:pPr>
      <w:r w:rsidRPr="00A0110C">
        <w:rPr>
          <w:b/>
          <w:bCs/>
        </w:rPr>
        <w:t>9. Language is stronger than the evidence supports</w:t>
      </w:r>
    </w:p>
    <w:p w14:paraId="72A48CE8" w14:textId="77777777" w:rsidR="00A0110C" w:rsidRPr="00A0110C" w:rsidRDefault="00A0110C" w:rsidP="00A0110C">
      <w:r w:rsidRPr="00A0110C">
        <w:t>Phrases including</w:t>
      </w:r>
    </w:p>
    <w:p w14:paraId="2DBE9984" w14:textId="77777777" w:rsidR="00A0110C" w:rsidRPr="00A0110C" w:rsidRDefault="00A0110C" w:rsidP="00A0110C">
      <w:pPr>
        <w:numPr>
          <w:ilvl w:val="0"/>
          <w:numId w:val="11"/>
        </w:numPr>
      </w:pPr>
      <w:r w:rsidRPr="00A0110C">
        <w:t xml:space="preserve">"almost universally" </w:t>
      </w:r>
    </w:p>
    <w:p w14:paraId="041432E6" w14:textId="77777777" w:rsidR="00A0110C" w:rsidRPr="00A0110C" w:rsidRDefault="00A0110C" w:rsidP="00A0110C">
      <w:pPr>
        <w:numPr>
          <w:ilvl w:val="0"/>
          <w:numId w:val="11"/>
        </w:numPr>
      </w:pPr>
      <w:r w:rsidRPr="00A0110C">
        <w:t xml:space="preserve">"clear consensus" </w:t>
      </w:r>
    </w:p>
    <w:p w14:paraId="15F16225" w14:textId="77777777" w:rsidR="00A0110C" w:rsidRPr="00A0110C" w:rsidRDefault="00A0110C" w:rsidP="00A0110C">
      <w:pPr>
        <w:numPr>
          <w:ilvl w:val="0"/>
          <w:numId w:val="11"/>
        </w:numPr>
      </w:pPr>
      <w:r w:rsidRPr="00A0110C">
        <w:t xml:space="preserve">"widely recognised" </w:t>
      </w:r>
    </w:p>
    <w:p w14:paraId="684EEEF2" w14:textId="77777777" w:rsidR="00A0110C" w:rsidRPr="00A0110C" w:rsidRDefault="00A0110C" w:rsidP="00A0110C">
      <w:pPr>
        <w:numPr>
          <w:ilvl w:val="0"/>
          <w:numId w:val="11"/>
        </w:numPr>
      </w:pPr>
      <w:r w:rsidRPr="00A0110C">
        <w:t xml:space="preserve">"strong opposition" </w:t>
      </w:r>
    </w:p>
    <w:p w14:paraId="37319B06" w14:textId="77777777" w:rsidR="00A0110C" w:rsidRPr="00A0110C" w:rsidRDefault="00A0110C" w:rsidP="00A0110C">
      <w:r w:rsidRPr="00A0110C">
        <w:t>are quite assertive.</w:t>
      </w:r>
    </w:p>
    <w:p w14:paraId="0514F83F" w14:textId="77777777" w:rsidR="00A0110C" w:rsidRPr="00A0110C" w:rsidRDefault="00A0110C" w:rsidP="00A0110C">
      <w:r w:rsidRPr="00A0110C">
        <w:t xml:space="preserve">Since only around </w:t>
      </w:r>
      <w:r w:rsidRPr="00A0110C">
        <w:rPr>
          <w:b/>
          <w:bCs/>
        </w:rPr>
        <w:t>10% of the population</w:t>
      </w:r>
      <w:r w:rsidRPr="00A0110C">
        <w:t xml:space="preserve"> responded, these statements arguably overreach.</w:t>
      </w:r>
    </w:p>
    <w:p w14:paraId="10842BCE" w14:textId="77777777" w:rsidR="00A0110C" w:rsidRPr="00A0110C" w:rsidRDefault="00A0110C" w:rsidP="00A0110C">
      <w:r w:rsidRPr="00A0110C">
        <w:t>A more evidence-based wording would be:</w:t>
      </w:r>
    </w:p>
    <w:p w14:paraId="39914A0A" w14:textId="77777777" w:rsidR="00A0110C" w:rsidRPr="00A0110C" w:rsidRDefault="00A0110C" w:rsidP="00A0110C">
      <w:r w:rsidRPr="00A0110C">
        <w:t>"Among respondents to the consultation, opposition was strong..."</w:t>
      </w:r>
    </w:p>
    <w:p w14:paraId="15D2310F" w14:textId="77777777" w:rsidR="00A0110C" w:rsidRPr="00A0110C" w:rsidRDefault="00A0110C" w:rsidP="00A0110C">
      <w:r w:rsidRPr="00A0110C">
        <w:t>That is a subtle but important distinction.</w:t>
      </w:r>
    </w:p>
    <w:p w14:paraId="3BB0D49B" w14:textId="77777777" w:rsidR="00A0110C" w:rsidRPr="00A0110C" w:rsidRDefault="005C5B75" w:rsidP="00A0110C">
      <w:r>
        <w:rPr>
          <w:noProof/>
        </w:rPr>
        <w:pict w14:anchorId="68E3AE46">
          <v:rect id="_x0000_i1026" alt="" style="width:451.15pt;height:.05pt;mso-width-percent:0;mso-height-percent:0;mso-width-percent:0;mso-height-percent:0" o:hrpct="964" o:hralign="center" o:hrstd="t" o:hr="t" fillcolor="#a0a0a0" stroked="f"/>
        </w:pict>
      </w:r>
    </w:p>
    <w:p w14:paraId="09D91514" w14:textId="77777777" w:rsidR="00A0110C" w:rsidRPr="00A0110C" w:rsidRDefault="00A0110C" w:rsidP="00A0110C">
      <w:pPr>
        <w:rPr>
          <w:b/>
          <w:bCs/>
        </w:rPr>
      </w:pPr>
      <w:proofErr w:type="gramStart"/>
      <w:r w:rsidRPr="00A0110C">
        <w:rPr>
          <w:b/>
          <w:bCs/>
        </w:rPr>
        <w:t>Is</w:t>
      </w:r>
      <w:proofErr w:type="gramEnd"/>
      <w:r w:rsidRPr="00A0110C">
        <w:rPr>
          <w:b/>
          <w:bCs/>
        </w:rPr>
        <w:t xml:space="preserve"> 192 responses enough?</w:t>
      </w:r>
    </w:p>
    <w:p w14:paraId="680A60C7" w14:textId="77777777" w:rsidR="00A0110C" w:rsidRPr="00A0110C" w:rsidRDefault="00A0110C" w:rsidP="00A0110C">
      <w:r w:rsidRPr="00A0110C">
        <w:t xml:space="preserve">From a statistical perspective, </w:t>
      </w:r>
      <w:r w:rsidRPr="00A0110C">
        <w:rPr>
          <w:b/>
          <w:bCs/>
        </w:rPr>
        <w:t>yes—potentially</w:t>
      </w:r>
      <w:r w:rsidRPr="00A0110C">
        <w:t>.</w:t>
      </w:r>
    </w:p>
    <w:p w14:paraId="712F9B31" w14:textId="77777777" w:rsidR="00A0110C" w:rsidRPr="00A0110C" w:rsidRDefault="00A0110C" w:rsidP="00A0110C">
      <w:r w:rsidRPr="00A0110C">
        <w:t xml:space="preserve">For a population of </w:t>
      </w:r>
      <w:r w:rsidRPr="00A0110C">
        <w:rPr>
          <w:b/>
          <w:bCs/>
        </w:rPr>
        <w:t>2,000</w:t>
      </w:r>
      <w:r w:rsidRPr="00A0110C">
        <w:t xml:space="preserve">, a random sample of around </w:t>
      </w:r>
      <w:r w:rsidRPr="00A0110C">
        <w:rPr>
          <w:b/>
          <w:bCs/>
        </w:rPr>
        <w:t>190–325</w:t>
      </w:r>
      <w:r w:rsidRPr="00A0110C">
        <w:t xml:space="preserve"> people </w:t>
      </w:r>
      <w:proofErr w:type="gramStart"/>
      <w:r w:rsidRPr="00A0110C">
        <w:t>is</w:t>
      </w:r>
      <w:proofErr w:type="gramEnd"/>
      <w:r w:rsidRPr="00A0110C">
        <w:t xml:space="preserve"> often sufficient to estimate population opinions with a margin of error of roughly </w:t>
      </w:r>
      <w:r w:rsidRPr="00A0110C">
        <w:rPr>
          <w:b/>
          <w:bCs/>
        </w:rPr>
        <w:t>±5–7%</w:t>
      </w:r>
      <w:r w:rsidRPr="00A0110C">
        <w:t>, depending on the confidence level.</w:t>
      </w:r>
    </w:p>
    <w:p w14:paraId="4A618C07" w14:textId="77777777" w:rsidR="00A0110C" w:rsidRPr="00A0110C" w:rsidRDefault="00A0110C" w:rsidP="00A0110C">
      <w:r w:rsidRPr="00A0110C">
        <w:rPr>
          <w:b/>
          <w:bCs/>
        </w:rPr>
        <w:t>However, that assumes a random sample.</w:t>
      </w:r>
    </w:p>
    <w:p w14:paraId="1B45D1AC" w14:textId="77777777" w:rsidR="00A0110C" w:rsidRPr="00A0110C" w:rsidRDefault="00A0110C" w:rsidP="00A0110C">
      <w:r w:rsidRPr="00A0110C">
        <w:t xml:space="preserve">This survey was </w:t>
      </w:r>
      <w:r w:rsidRPr="00A0110C">
        <w:rPr>
          <w:b/>
          <w:bCs/>
        </w:rPr>
        <w:t>not random</w:t>
      </w:r>
      <w:r w:rsidRPr="00A0110C">
        <w:t>; it was voluntary.</w:t>
      </w:r>
    </w:p>
    <w:p w14:paraId="608960E4" w14:textId="77777777" w:rsidR="00A0110C" w:rsidRPr="00A0110C" w:rsidRDefault="00A0110C" w:rsidP="00A0110C">
      <w:r w:rsidRPr="00A0110C">
        <w:lastRenderedPageBreak/>
        <w:t xml:space="preserve">Because of self-selection bias, the usual statistical margins of error do not apply. Therefore, while the number of responses is substantial, the findings should be interpreted as reflecting the views of </w:t>
      </w:r>
      <w:r w:rsidRPr="00A0110C">
        <w:rPr>
          <w:b/>
          <w:bCs/>
        </w:rPr>
        <w:t>those who chose to participate</w:t>
      </w:r>
      <w:r w:rsidRPr="00A0110C">
        <w:t>, not necessarily the entire population.</w:t>
      </w:r>
    </w:p>
    <w:p w14:paraId="1156E785" w14:textId="77777777" w:rsidR="00A0110C" w:rsidRPr="00A0110C" w:rsidRDefault="005C5B75" w:rsidP="00A0110C">
      <w:r>
        <w:rPr>
          <w:noProof/>
        </w:rPr>
        <w:pict w14:anchorId="01A1A566">
          <v:rect id="_x0000_i1025" alt="" style="width:451.15pt;height:.05pt;mso-width-percent:0;mso-height-percent:0;mso-width-percent:0;mso-height-percent:0" o:hrpct="964" o:hralign="center" o:hrstd="t" o:hr="t" fillcolor="#a0a0a0" stroked="f"/>
        </w:pict>
      </w:r>
    </w:p>
    <w:p w14:paraId="4DFC80E1" w14:textId="77777777" w:rsidR="00A0110C" w:rsidRPr="00A0110C" w:rsidRDefault="00A0110C" w:rsidP="00A0110C">
      <w:pPr>
        <w:rPr>
          <w:b/>
          <w:bCs/>
        </w:rPr>
      </w:pPr>
      <w:r w:rsidRPr="00A0110C">
        <w:rPr>
          <w:b/>
          <w:bCs/>
        </w:rPr>
        <w:t>Overall assessment</w:t>
      </w:r>
    </w:p>
    <w:p w14:paraId="6AE90DFA" w14:textId="77777777" w:rsidR="00A0110C" w:rsidRPr="00A0110C" w:rsidRDefault="00A0110C" w:rsidP="00A0110C">
      <w:r w:rsidRPr="00A0110C">
        <w:rPr>
          <w:b/>
          <w:bCs/>
        </w:rPr>
        <w:t>Strengths</w:t>
      </w:r>
    </w:p>
    <w:p w14:paraId="09CA32A6" w14:textId="77777777" w:rsidR="00A0110C" w:rsidRPr="00A0110C" w:rsidRDefault="00A0110C" w:rsidP="00A0110C">
      <w:pPr>
        <w:numPr>
          <w:ilvl w:val="0"/>
          <w:numId w:val="12"/>
        </w:numPr>
      </w:pPr>
      <w:r w:rsidRPr="00A0110C">
        <w:t xml:space="preserve">Good response rate for a local consultation (around 10% of the population). </w:t>
      </w:r>
    </w:p>
    <w:p w14:paraId="2D05C37A" w14:textId="77777777" w:rsidR="00A0110C" w:rsidRPr="00A0110C" w:rsidRDefault="00A0110C" w:rsidP="00A0110C">
      <w:pPr>
        <w:numPr>
          <w:ilvl w:val="0"/>
          <w:numId w:val="12"/>
        </w:numPr>
      </w:pPr>
      <w:r w:rsidRPr="00A0110C">
        <w:t xml:space="preserve">Clear structure and readable summaries. </w:t>
      </w:r>
    </w:p>
    <w:p w14:paraId="5128E980" w14:textId="77777777" w:rsidR="00A0110C" w:rsidRPr="00A0110C" w:rsidRDefault="00A0110C" w:rsidP="00A0110C">
      <w:pPr>
        <w:numPr>
          <w:ilvl w:val="0"/>
          <w:numId w:val="12"/>
        </w:numPr>
      </w:pPr>
      <w:r w:rsidRPr="00A0110C">
        <w:t xml:space="preserve">Consistent presentation across all three scenarios. </w:t>
      </w:r>
    </w:p>
    <w:p w14:paraId="2992A699" w14:textId="77777777" w:rsidR="00A0110C" w:rsidRPr="00A0110C" w:rsidRDefault="00A0110C" w:rsidP="00A0110C">
      <w:pPr>
        <w:numPr>
          <w:ilvl w:val="0"/>
          <w:numId w:val="12"/>
        </w:numPr>
      </w:pPr>
      <w:r w:rsidRPr="00A0110C">
        <w:t xml:space="preserve">Captures recurring themes well. </w:t>
      </w:r>
    </w:p>
    <w:p w14:paraId="7A0DFFEA" w14:textId="77777777" w:rsidR="00A0110C" w:rsidRPr="00A0110C" w:rsidRDefault="00A0110C" w:rsidP="00A0110C">
      <w:r w:rsidRPr="00A0110C">
        <w:rPr>
          <w:b/>
          <w:bCs/>
        </w:rPr>
        <w:t>Weaknesses</w:t>
      </w:r>
    </w:p>
    <w:p w14:paraId="061FA707" w14:textId="77777777" w:rsidR="00A0110C" w:rsidRPr="00A0110C" w:rsidRDefault="00A0110C" w:rsidP="00A0110C">
      <w:pPr>
        <w:numPr>
          <w:ilvl w:val="0"/>
          <w:numId w:val="13"/>
        </w:numPr>
      </w:pPr>
      <w:r w:rsidRPr="00A0110C">
        <w:t xml:space="preserve">No evidence that respondents are representative of the wider parish. </w:t>
      </w:r>
    </w:p>
    <w:p w14:paraId="07576421" w14:textId="77777777" w:rsidR="00A0110C" w:rsidRPr="00A0110C" w:rsidRDefault="00A0110C" w:rsidP="00A0110C">
      <w:pPr>
        <w:numPr>
          <w:ilvl w:val="0"/>
          <w:numId w:val="13"/>
        </w:numPr>
      </w:pPr>
      <w:r w:rsidRPr="00A0110C">
        <w:t xml:space="preserve">No demographic analysis. </w:t>
      </w:r>
    </w:p>
    <w:p w14:paraId="3EA8FC63" w14:textId="77777777" w:rsidR="00A0110C" w:rsidRPr="00A0110C" w:rsidRDefault="00A0110C" w:rsidP="00A0110C">
      <w:pPr>
        <w:numPr>
          <w:ilvl w:val="0"/>
          <w:numId w:val="13"/>
        </w:numPr>
      </w:pPr>
      <w:r w:rsidRPr="00A0110C">
        <w:t xml:space="preserve">Strong conclusions are drawn from a self-selecting sample. </w:t>
      </w:r>
    </w:p>
    <w:p w14:paraId="73E736DB" w14:textId="77777777" w:rsidR="00A0110C" w:rsidRPr="00A0110C" w:rsidRDefault="00A0110C" w:rsidP="00A0110C">
      <w:pPr>
        <w:numPr>
          <w:ilvl w:val="0"/>
          <w:numId w:val="13"/>
        </w:numPr>
      </w:pPr>
      <w:r w:rsidRPr="00A0110C">
        <w:t xml:space="preserve">No quantitative analysis of the frequency of comments. </w:t>
      </w:r>
    </w:p>
    <w:p w14:paraId="0830680C" w14:textId="77777777" w:rsidR="00A0110C" w:rsidRPr="00A0110C" w:rsidRDefault="00A0110C" w:rsidP="00A0110C">
      <w:pPr>
        <w:numPr>
          <w:ilvl w:val="0"/>
          <w:numId w:val="13"/>
        </w:numPr>
      </w:pPr>
      <w:r w:rsidRPr="00A0110C">
        <w:t xml:space="preserve">Language sometimes overstates what the evidence can support. </w:t>
      </w:r>
    </w:p>
    <w:p w14:paraId="44144AD5" w14:textId="77777777" w:rsidR="00A0110C" w:rsidRPr="00A0110C" w:rsidRDefault="00A0110C" w:rsidP="00A0110C">
      <w:pPr>
        <w:numPr>
          <w:ilvl w:val="0"/>
          <w:numId w:val="13"/>
        </w:numPr>
      </w:pPr>
      <w:r w:rsidRPr="00A0110C">
        <w:t xml:space="preserve">No discussion of consultation limitations or potential response bias. </w:t>
      </w:r>
    </w:p>
    <w:p w14:paraId="5987A93D" w14:textId="77777777" w:rsidR="00A0110C" w:rsidRPr="00A0110C" w:rsidRDefault="00A0110C" w:rsidP="00A0110C">
      <w:pPr>
        <w:rPr>
          <w:b/>
          <w:bCs/>
        </w:rPr>
      </w:pPr>
      <w:r w:rsidRPr="00A0110C">
        <w:rPr>
          <w:b/>
          <w:bCs/>
        </w:rPr>
        <w:t>Suggested wording for the report</w:t>
      </w:r>
    </w:p>
    <w:p w14:paraId="44747D86" w14:textId="77777777" w:rsidR="00A0110C" w:rsidRPr="00A0110C" w:rsidRDefault="00A0110C" w:rsidP="00A0110C">
      <w:r w:rsidRPr="00A0110C">
        <w:t>I would recommend adding a paragraph such as:</w:t>
      </w:r>
    </w:p>
    <w:p w14:paraId="44005AE4" w14:textId="77777777" w:rsidR="00A0110C" w:rsidRPr="00A0110C" w:rsidRDefault="00A0110C" w:rsidP="00A0110C">
      <w:r w:rsidRPr="00A0110C">
        <w:t>"The consultation received 192 responses, representing approximately 10% of the parish population. While this constitutes a substantial level of engagement for a voluntary consultation, responses were self-selecting and therefore may not be fully representative of the demographic profile or views of the wider community. The findings should therefore be interpreted as reflecting the opinions of respondents rather than the parish population as a whole."</w:t>
      </w:r>
    </w:p>
    <w:p w14:paraId="5CABB52B" w14:textId="77777777" w:rsidR="00A0110C" w:rsidRPr="00A0110C" w:rsidRDefault="00A0110C" w:rsidP="00A0110C">
      <w:r w:rsidRPr="00A0110C">
        <w:t>That small addition would make the report methodologically stronger and more defensible if scrutinised by planning inspectors or other stakeholders.</w:t>
      </w:r>
    </w:p>
    <w:p w14:paraId="38043DC8" w14:textId="77777777" w:rsidR="007E74AF" w:rsidRDefault="007E74AF"/>
    <w:sectPr w:rsidR="007E74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176D9"/>
    <w:multiLevelType w:val="multilevel"/>
    <w:tmpl w:val="60CC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67CB4"/>
    <w:multiLevelType w:val="multilevel"/>
    <w:tmpl w:val="CB2C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D6750"/>
    <w:multiLevelType w:val="multilevel"/>
    <w:tmpl w:val="63AE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71121"/>
    <w:multiLevelType w:val="multilevel"/>
    <w:tmpl w:val="C4BE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4D533C"/>
    <w:multiLevelType w:val="multilevel"/>
    <w:tmpl w:val="FAD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468C1"/>
    <w:multiLevelType w:val="multilevel"/>
    <w:tmpl w:val="0608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C7095"/>
    <w:multiLevelType w:val="multilevel"/>
    <w:tmpl w:val="B7D8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127C30"/>
    <w:multiLevelType w:val="multilevel"/>
    <w:tmpl w:val="375E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A2A05"/>
    <w:multiLevelType w:val="multilevel"/>
    <w:tmpl w:val="7E70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3319E7"/>
    <w:multiLevelType w:val="multilevel"/>
    <w:tmpl w:val="E184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3F6187"/>
    <w:multiLevelType w:val="multilevel"/>
    <w:tmpl w:val="6ED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357365"/>
    <w:multiLevelType w:val="multilevel"/>
    <w:tmpl w:val="5224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6D3887"/>
    <w:multiLevelType w:val="multilevel"/>
    <w:tmpl w:val="973E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1"/>
  </w:num>
  <w:num w:numId="4">
    <w:abstractNumId w:val="5"/>
  </w:num>
  <w:num w:numId="5">
    <w:abstractNumId w:val="2"/>
  </w:num>
  <w:num w:numId="6">
    <w:abstractNumId w:val="1"/>
  </w:num>
  <w:num w:numId="7">
    <w:abstractNumId w:val="10"/>
  </w:num>
  <w:num w:numId="8">
    <w:abstractNumId w:val="8"/>
  </w:num>
  <w:num w:numId="9">
    <w:abstractNumId w:val="9"/>
  </w:num>
  <w:num w:numId="10">
    <w:abstractNumId w:val="7"/>
  </w:num>
  <w:num w:numId="11">
    <w:abstractNumId w:val="0"/>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10C"/>
    <w:rsid w:val="005C5B75"/>
    <w:rsid w:val="006C0013"/>
    <w:rsid w:val="007C22E0"/>
    <w:rsid w:val="007E74AF"/>
    <w:rsid w:val="009C5B1D"/>
    <w:rsid w:val="00A0110C"/>
    <w:rsid w:val="00DA0AB4"/>
    <w:rsid w:val="00E168F5"/>
    <w:rsid w:val="00FC6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38CB"/>
  <w15:chartTrackingRefBased/>
  <w15:docId w15:val="{E5E301F6-68F4-4FA6-BC27-C27764AD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10C"/>
    <w:rPr>
      <w:rFonts w:eastAsiaTheme="majorEastAsia" w:cstheme="majorBidi"/>
      <w:color w:val="272727" w:themeColor="text1" w:themeTint="D8"/>
    </w:rPr>
  </w:style>
  <w:style w:type="paragraph" w:styleId="Title">
    <w:name w:val="Title"/>
    <w:basedOn w:val="Normal"/>
    <w:next w:val="Normal"/>
    <w:link w:val="TitleChar"/>
    <w:uiPriority w:val="10"/>
    <w:qFormat/>
    <w:rsid w:val="00A01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10C"/>
    <w:pPr>
      <w:spacing w:before="160"/>
      <w:jc w:val="center"/>
    </w:pPr>
    <w:rPr>
      <w:i/>
      <w:iCs/>
      <w:color w:val="404040" w:themeColor="text1" w:themeTint="BF"/>
    </w:rPr>
  </w:style>
  <w:style w:type="character" w:customStyle="1" w:styleId="QuoteChar">
    <w:name w:val="Quote Char"/>
    <w:basedOn w:val="DefaultParagraphFont"/>
    <w:link w:val="Quote"/>
    <w:uiPriority w:val="29"/>
    <w:rsid w:val="00A0110C"/>
    <w:rPr>
      <w:i/>
      <w:iCs/>
      <w:color w:val="404040" w:themeColor="text1" w:themeTint="BF"/>
    </w:rPr>
  </w:style>
  <w:style w:type="paragraph" w:styleId="ListParagraph">
    <w:name w:val="List Paragraph"/>
    <w:basedOn w:val="Normal"/>
    <w:uiPriority w:val="34"/>
    <w:qFormat/>
    <w:rsid w:val="00A0110C"/>
    <w:pPr>
      <w:ind w:left="720"/>
      <w:contextualSpacing/>
    </w:pPr>
  </w:style>
  <w:style w:type="character" w:styleId="IntenseEmphasis">
    <w:name w:val="Intense Emphasis"/>
    <w:basedOn w:val="DefaultParagraphFont"/>
    <w:uiPriority w:val="21"/>
    <w:qFormat/>
    <w:rsid w:val="00A0110C"/>
    <w:rPr>
      <w:i/>
      <w:iCs/>
      <w:color w:val="0F4761" w:themeColor="accent1" w:themeShade="BF"/>
    </w:rPr>
  </w:style>
  <w:style w:type="paragraph" w:styleId="IntenseQuote">
    <w:name w:val="Intense Quote"/>
    <w:basedOn w:val="Normal"/>
    <w:next w:val="Normal"/>
    <w:link w:val="IntenseQuoteChar"/>
    <w:uiPriority w:val="30"/>
    <w:qFormat/>
    <w:rsid w:val="00A01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10C"/>
    <w:rPr>
      <w:i/>
      <w:iCs/>
      <w:color w:val="0F4761" w:themeColor="accent1" w:themeShade="BF"/>
    </w:rPr>
  </w:style>
  <w:style w:type="character" w:styleId="IntenseReference">
    <w:name w:val="Intense Reference"/>
    <w:basedOn w:val="DefaultParagraphFont"/>
    <w:uiPriority w:val="32"/>
    <w:qFormat/>
    <w:rsid w:val="00A011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1003</Words>
  <Characters>5780</Characters>
  <Application>Microsoft Office Word</Application>
  <DocSecurity>0</DocSecurity>
  <Lines>175</Lines>
  <Paragraphs>29</Paragraphs>
  <ScaleCrop>false</ScaleCrop>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Himsley</dc:creator>
  <cp:keywords/>
  <dc:description/>
  <cp:lastModifiedBy>Jonathan Simcock</cp:lastModifiedBy>
  <cp:revision>2</cp:revision>
  <cp:lastPrinted>2026-07-23T14:08:00Z</cp:lastPrinted>
  <dcterms:created xsi:type="dcterms:W3CDTF">2026-07-23T14:15:00Z</dcterms:created>
  <dcterms:modified xsi:type="dcterms:W3CDTF">2026-07-23T14:15:00Z</dcterms:modified>
</cp:coreProperties>
</file>